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DCB" w:rsidRPr="00192BB2" w:rsidRDefault="002D078D" w:rsidP="00192BB2">
      <w:pPr>
        <w:pStyle w:val="30"/>
        <w:keepNext/>
        <w:keepLines/>
        <w:shd w:val="clear" w:color="auto" w:fill="auto"/>
      </w:pPr>
      <w:bookmarkStart w:id="0" w:name="bookmark0"/>
      <w:r w:rsidRPr="00192BB2">
        <w:t>Справка-обоснование</w:t>
      </w:r>
      <w:bookmarkEnd w:id="0"/>
      <w:r w:rsidR="00192BB2">
        <w:br/>
      </w:r>
      <w:r w:rsidRPr="00192BB2">
        <w:t xml:space="preserve">к проекту постановления Правительства Кыргызской Республики </w:t>
      </w:r>
      <w:r w:rsidR="00192BB2">
        <w:br/>
      </w:r>
      <w:r w:rsidRPr="00192BB2">
        <w:t xml:space="preserve">«Об утверждении Порядка определения и взимания платы за пользование поверхностными водными ресурсами в </w:t>
      </w:r>
      <w:r w:rsidR="00192BB2">
        <w:br/>
      </w:r>
      <w:r w:rsidRPr="00192BB2">
        <w:t>Кыргызской Республике»</w:t>
      </w:r>
    </w:p>
    <w:p w:rsidR="00A73DCB" w:rsidRPr="00192BB2" w:rsidRDefault="002D078D" w:rsidP="00192BB2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240" w:after="240" w:line="280" w:lineRule="exact"/>
        <w:ind w:left="1134" w:hanging="425"/>
        <w:jc w:val="both"/>
      </w:pPr>
      <w:bookmarkStart w:id="1" w:name="bookmark1"/>
      <w:r w:rsidRPr="00192BB2">
        <w:t>Цель и задачи</w:t>
      </w:r>
      <w:bookmarkEnd w:id="1"/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Основными целями разработанного проекта являются:</w:t>
      </w:r>
    </w:p>
    <w:p w:rsidR="00A73DCB" w:rsidRPr="00192BB2" w:rsidRDefault="002D078D" w:rsidP="00192BB2">
      <w:pPr>
        <w:pStyle w:val="20"/>
        <w:numPr>
          <w:ilvl w:val="0"/>
          <w:numId w:val="2"/>
        </w:numPr>
        <w:shd w:val="clear" w:color="auto" w:fill="auto"/>
        <w:tabs>
          <w:tab w:val="left" w:pos="1134"/>
          <w:tab w:val="left" w:pos="5019"/>
          <w:tab w:val="left" w:pos="7002"/>
        </w:tabs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Создание современных</w:t>
      </w:r>
      <w:r w:rsidR="00192BB2" w:rsidRPr="00192BB2">
        <w:rPr>
          <w:sz w:val="28"/>
          <w:szCs w:val="28"/>
        </w:rPr>
        <w:t xml:space="preserve"> инструментов </w:t>
      </w:r>
      <w:r w:rsidRPr="00192BB2">
        <w:rPr>
          <w:sz w:val="28"/>
          <w:szCs w:val="28"/>
        </w:rPr>
        <w:t>регулирования,</w:t>
      </w:r>
      <w:r w:rsidR="00192BB2" w:rsidRPr="00192BB2">
        <w:rPr>
          <w:sz w:val="28"/>
          <w:szCs w:val="28"/>
        </w:rPr>
        <w:t xml:space="preserve"> </w:t>
      </w:r>
      <w:r w:rsidRPr="00192BB2">
        <w:rPr>
          <w:sz w:val="28"/>
          <w:szCs w:val="28"/>
        </w:rPr>
        <w:t>стимулирующи</w:t>
      </w:r>
      <w:r w:rsidR="00192BB2" w:rsidRPr="00192BB2">
        <w:rPr>
          <w:sz w:val="28"/>
          <w:szCs w:val="28"/>
        </w:rPr>
        <w:t xml:space="preserve">х водопользователей рационально </w:t>
      </w:r>
      <w:r w:rsidRPr="00192BB2">
        <w:rPr>
          <w:sz w:val="28"/>
          <w:szCs w:val="28"/>
        </w:rPr>
        <w:t>и эффективно</w:t>
      </w:r>
      <w:r w:rsidR="00192BB2" w:rsidRPr="00192BB2">
        <w:rPr>
          <w:sz w:val="28"/>
          <w:szCs w:val="28"/>
        </w:rPr>
        <w:t xml:space="preserve"> </w:t>
      </w:r>
      <w:r w:rsidRPr="00192BB2">
        <w:rPr>
          <w:sz w:val="28"/>
          <w:szCs w:val="28"/>
        </w:rPr>
        <w:t>использовать водные ресурсы страны;</w:t>
      </w:r>
    </w:p>
    <w:p w:rsidR="00A73DCB" w:rsidRPr="00192BB2" w:rsidRDefault="002D078D" w:rsidP="00192BB2">
      <w:pPr>
        <w:pStyle w:val="20"/>
        <w:numPr>
          <w:ilvl w:val="0"/>
          <w:numId w:val="2"/>
        </w:numPr>
        <w:shd w:val="clear" w:color="auto" w:fill="auto"/>
        <w:tabs>
          <w:tab w:val="left" w:pos="1024"/>
          <w:tab w:val="left" w:pos="1134"/>
        </w:tabs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Повышение ответственности за сохранение природных водных объектов и поддержание экологического равновесия;</w:t>
      </w:r>
    </w:p>
    <w:p w:rsidR="00A73DCB" w:rsidRPr="00192BB2" w:rsidRDefault="002D078D" w:rsidP="00192BB2">
      <w:pPr>
        <w:pStyle w:val="20"/>
        <w:numPr>
          <w:ilvl w:val="0"/>
          <w:numId w:val="2"/>
        </w:numPr>
        <w:shd w:val="clear" w:color="auto" w:fill="auto"/>
        <w:tabs>
          <w:tab w:val="left" w:pos="1024"/>
          <w:tab w:val="left" w:pos="1134"/>
        </w:tabs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Обеспечение восстановления, охраны водных ресурсов и водных объектов;</w:t>
      </w:r>
    </w:p>
    <w:p w:rsidR="00A73DCB" w:rsidRPr="00192BB2" w:rsidRDefault="002D078D" w:rsidP="00192BB2">
      <w:pPr>
        <w:pStyle w:val="20"/>
        <w:numPr>
          <w:ilvl w:val="0"/>
          <w:numId w:val="2"/>
        </w:numPr>
        <w:shd w:val="clear" w:color="auto" w:fill="auto"/>
        <w:tabs>
          <w:tab w:val="left" w:pos="1024"/>
          <w:tab w:val="left" w:pos="1134"/>
        </w:tabs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Устранение коллизий и пробелов в нормативных правовых актах, регламентирующих вопросы платности водопользования;</w:t>
      </w:r>
    </w:p>
    <w:p w:rsidR="00A73DCB" w:rsidRPr="00192BB2" w:rsidRDefault="002D078D" w:rsidP="00192BB2">
      <w:pPr>
        <w:pStyle w:val="20"/>
        <w:numPr>
          <w:ilvl w:val="0"/>
          <w:numId w:val="2"/>
        </w:numPr>
        <w:shd w:val="clear" w:color="auto" w:fill="auto"/>
        <w:tabs>
          <w:tab w:val="left" w:pos="1024"/>
          <w:tab w:val="left" w:pos="1134"/>
        </w:tabs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Формирование необходимых финансовых сре</w:t>
      </w:r>
      <w:proofErr w:type="gramStart"/>
      <w:r w:rsidRPr="00192BB2">
        <w:rPr>
          <w:sz w:val="28"/>
          <w:szCs w:val="28"/>
        </w:rPr>
        <w:t>дств дл</w:t>
      </w:r>
      <w:proofErr w:type="gramEnd"/>
      <w:r w:rsidRPr="00192BB2">
        <w:rPr>
          <w:sz w:val="28"/>
          <w:szCs w:val="28"/>
        </w:rPr>
        <w:t>я реализации мероприятий, указанных в пункте 4 настоящего постановления.</w:t>
      </w:r>
    </w:p>
    <w:p w:rsidR="00A73DCB" w:rsidRPr="00192BB2" w:rsidRDefault="002D078D" w:rsidP="00192BB2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240" w:after="240" w:line="280" w:lineRule="exact"/>
        <w:ind w:left="1134" w:hanging="425"/>
        <w:jc w:val="both"/>
      </w:pPr>
      <w:bookmarkStart w:id="2" w:name="bookmark2"/>
      <w:r w:rsidRPr="00192BB2">
        <w:t>Описательная часть</w:t>
      </w:r>
      <w:bookmarkEnd w:id="2"/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Водные ресурсы являются одним из главных объектов природопользования. Анализ использования водных ресурсов в различных отраслях экономики страны указывает на низкую эффективность их использования. За последние годы накопился ряд крупных проблем в водном секторе, пока не нашедших решения.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 xml:space="preserve">Одной из основных проблем водных ресурсов является углубление тенденции расточительного водопользования. Использование воды в экономике страны в настоящее время крайне </w:t>
      </w:r>
      <w:proofErr w:type="gramStart"/>
      <w:r w:rsidRPr="00192BB2">
        <w:rPr>
          <w:sz w:val="28"/>
          <w:szCs w:val="28"/>
        </w:rPr>
        <w:t>высокая</w:t>
      </w:r>
      <w:proofErr w:type="gramEnd"/>
      <w:r w:rsidRPr="00192BB2">
        <w:rPr>
          <w:sz w:val="28"/>
          <w:szCs w:val="28"/>
        </w:rPr>
        <w:t xml:space="preserve">. Кроме того, из-за недостатка выделяемых финансовых ресурсов большинство ирригационных сетей и гидротехнических сооружений </w:t>
      </w:r>
      <w:proofErr w:type="gramStart"/>
      <w:r w:rsidRPr="00192BB2">
        <w:rPr>
          <w:sz w:val="28"/>
          <w:szCs w:val="28"/>
        </w:rPr>
        <w:t>изношены</w:t>
      </w:r>
      <w:proofErr w:type="gramEnd"/>
      <w:r w:rsidRPr="00192BB2">
        <w:rPr>
          <w:sz w:val="28"/>
          <w:szCs w:val="28"/>
        </w:rPr>
        <w:t xml:space="preserve">. Износ технических средств по наблюдению, контролю и распределению водных ресурсов на межгосударственных и особо крупных водных объектах очень высок. Одной из главных причин этого является неадекватность и неэффективность </w:t>
      </w:r>
      <w:proofErr w:type="gramStart"/>
      <w:r w:rsidRPr="00192BB2">
        <w:rPr>
          <w:sz w:val="28"/>
          <w:szCs w:val="28"/>
        </w:rPr>
        <w:t>экономического механизма</w:t>
      </w:r>
      <w:proofErr w:type="gramEnd"/>
      <w:r w:rsidRPr="00192BB2">
        <w:rPr>
          <w:sz w:val="28"/>
          <w:szCs w:val="28"/>
        </w:rPr>
        <w:t xml:space="preserve"> стимулирования рационального водопользования.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 xml:space="preserve">Водные ресурсы имеют важное экологическое и экономическое </w:t>
      </w:r>
      <w:r w:rsidRPr="00192BB2">
        <w:rPr>
          <w:rStyle w:val="214pt"/>
        </w:rPr>
        <w:t xml:space="preserve">значение. Источниками </w:t>
      </w:r>
      <w:r w:rsidRPr="00192BB2">
        <w:rPr>
          <w:sz w:val="28"/>
          <w:szCs w:val="28"/>
        </w:rPr>
        <w:t xml:space="preserve">воздействия на поверхностные водные ресурсы является их чрезмерная эксплуатация, а также деградация окружающей среды. Поскольку качество воды в значительной степени зависит от ее количества, увязка забора воды с возобновлением их запасов является одним из центральных вопросов в рамках устойчивого управления водными ресурсами. С помощью этого показателя можно узнать, в каких масштабах используются водные ресурсы, а также определить, существует ли </w:t>
      </w:r>
      <w:r w:rsidRPr="00192BB2">
        <w:rPr>
          <w:sz w:val="28"/>
          <w:szCs w:val="28"/>
        </w:rPr>
        <w:lastRenderedPageBreak/>
        <w:t>необходимость в корректировке политики по регулированию забора воды и ее использования.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Кыргызская Республика использует 20-25% от имеющихся водных запасов. Остальной сток поступает на территорию соседних государств: Казахстан, Китай, Таджикистан и Узбекистан.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Качественный состав водных ресурсов Центрально-Азиатского региона образуется в зоне формирования стока (Таджикистан, Кыргызстан) под влиянием природных факторов, в зоне транзита и рассеивания стока (Узбекистан, Казахстан и Туркменистан) под влиянием антропогенных факторов. Качество воды в реках на выходе из зоны формирования в основном отвечает нормативным требованиям для различных видов водопользования. Далее ухудшение качественного состояния вод связано со сбросами сточных и коллекторно-дренажных вод непосредственно в реки практически без очистки.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Помимо недостаточности финансирования для строительства новых сетей подачи и отведения воды, решение этих задач осложняется плохим состоянием существующей инфраструктуры, невысоким качеством услуг, недостатками при координации и регулировании решения этих вопросов.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Ухудшение экономического положения создало серьезные проблемы в работе очистных и канализационных сооружений, что привело к снижению качества очистки сточных вод и ухудшению показателей воды открытых водоемов.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Вместе с ростом населения и развитием экономики увеличивается антропогенная нагрузка на водные ресурсы, что требует неотложных мер, направленных на восстановление и сохранение качества водных ресурсов. Вместе с тем, необходимо отметить, что решение экологических проблем водотоков и водоемов осуществляется по остаточному принципу. Основное внимание уделяется количественному аспекту в использовании воды, т.е. вододелению.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Как известно, водные ресурсы являются одним из наиболее важных и вместе с тем, наиболее уязвимых компонентов природной среды, которые очень быстро изменяются под влиянием хозяйственной деятельности человека.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На сегодняшний день, хозяйствующие субъекты из-за отсутствия платы за пользование водой как за природный ресурс, низких ставок тарифов на услуги по поставке воды, ненадлежащего контроля водопользования и отсутствия адекватной степени ответственности, используют их расточительно, не рационально.</w:t>
      </w:r>
    </w:p>
    <w:p w:rsidR="00A73DCB" w:rsidRPr="00192BB2" w:rsidRDefault="002D078D" w:rsidP="00192BB2">
      <w:pPr>
        <w:pStyle w:val="120"/>
        <w:keepNext/>
        <w:keepLines/>
        <w:shd w:val="clear" w:color="auto" w:fill="auto"/>
        <w:ind w:firstLine="709"/>
      </w:pPr>
      <w:bookmarkStart w:id="3" w:name="bookmark3"/>
      <w:r w:rsidRPr="00192BB2">
        <w:rPr>
          <w:rStyle w:val="1213pt"/>
          <w:sz w:val="28"/>
          <w:szCs w:val="28"/>
        </w:rPr>
        <w:t xml:space="preserve">Настоящее и </w:t>
      </w:r>
      <w:r w:rsidRPr="00192BB2">
        <w:t xml:space="preserve">будущее Кыргызской Республики во многом зависит от </w:t>
      </w:r>
      <w:r w:rsidRPr="00192BB2">
        <w:rPr>
          <w:rStyle w:val="1213pt"/>
          <w:sz w:val="28"/>
          <w:szCs w:val="28"/>
        </w:rPr>
        <w:t>состояния водных экосистем.</w:t>
      </w:r>
      <w:bookmarkEnd w:id="3"/>
    </w:p>
    <w:p w:rsidR="00A73DCB" w:rsidRPr="00192BB2" w:rsidRDefault="002D078D" w:rsidP="00192BB2">
      <w:pPr>
        <w:pStyle w:val="20"/>
        <w:shd w:val="clear" w:color="auto" w:fill="auto"/>
        <w:spacing w:line="317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 xml:space="preserve">Введение платы за пользование поверхностными водными ресурсами как природного ресурса будет стимулировать экономное расходование поверхностных вод, охрану водных ресурсов и формирование финансовых средств </w:t>
      </w:r>
      <w:proofErr w:type="gramStart"/>
      <w:r w:rsidRPr="00192BB2">
        <w:rPr>
          <w:sz w:val="28"/>
          <w:szCs w:val="28"/>
        </w:rPr>
        <w:t>на</w:t>
      </w:r>
      <w:proofErr w:type="gramEnd"/>
      <w:r w:rsidRPr="00192BB2">
        <w:rPr>
          <w:sz w:val="28"/>
          <w:szCs w:val="28"/>
        </w:rPr>
        <w:t>: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74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управление, изучение, учет и оценку водных ресурсов;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74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lastRenderedPageBreak/>
        <w:t>воспроизводство и охрану водных ресурсов;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74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восстановление и сохранение природных водных объектов;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74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мониторинг водных ресурсов и проведение научно- исследовательских работ;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74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реализацию мероприятий по предупреждению, ликвидации вредного воздействия вод и загрязнения в результате аварий и стихийных бедствий (сели, паводки, затопление, подтопление, эрозия и обрушение берегов) и т.д.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89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реализацию мероприятий по функционированию Государственной водной администрации;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70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формирование фонда развития водного сектора, средства которого будут направлены на реализацию мероприятий, указанных в пункте 4 настоящего Порядка;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370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достижение других целей, определяемых Правительством Кыргызской Республики.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Существующая плата за оказание ирригационных услуг (плата за ирригационные услуги) не отражает реальную стоимость предоставляемых услуг и не обеспечивает покрытие не только инвестиций в сектор, но и даже операционных затрат. Задержки в осуществлении реформ тяжелым бременем ложатся на сектор и на общество, а накопившиеся долги предприятиям водного хозяйства, и их собственная задолженность могут однажды достигнуть уровня, который нарушит финансовый баланс государства. Таким образом, тарифную политику следует рассматривать как основной и первостепенный инструмент стратегии стимулирования рационального водопользования в регионе. Совершенствование этой политики позволит улучшить состояние водного комплекса в целом, сделать его экономически более эффективным и экологически более безопасным.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Основные проблемы при оценке стоимости водных ресурсов как природного ресурса возникают из-за отсутствия общепринятой методологии экономических оценок водных ресурсов и процессов водопотребления и слабости, соотве</w:t>
      </w:r>
      <w:r w:rsidR="00192BB2">
        <w:rPr>
          <w:sz w:val="28"/>
          <w:szCs w:val="28"/>
        </w:rPr>
        <w:t>тствующей правовой и нормативно-</w:t>
      </w:r>
      <w:r w:rsidRPr="00192BB2">
        <w:rPr>
          <w:sz w:val="28"/>
          <w:szCs w:val="28"/>
        </w:rPr>
        <w:t>методической базы. Это не позволяет учитывать и отражать водные ресурсы в составе национального богатства страны наряду со стоимостью основных производственных фондов, зданий и сооружений.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Согласно нормам Рамочной директивы ЕС по воде рекомендуется применять на практике принцип полного покрытия расходов по изучению, охране и воспроизводству водных ресурсов, восстановлению водных объектов за счет средств от платежей за водопользование и за загрязнение водных объектов.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В 1992 году на Международной Конференции по воде и окружающей среде в Дублине были представлены 4 принципа управления водными ресурсами - Дублинские принципы, которые стали основной для последующих реформ водного хозяйства.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 xml:space="preserve">Принцип 4. Вода имеет экономическую стоимость при всех </w:t>
      </w:r>
      <w:r w:rsidRPr="00192BB2">
        <w:rPr>
          <w:sz w:val="28"/>
          <w:szCs w:val="28"/>
        </w:rPr>
        <w:lastRenderedPageBreak/>
        <w:t>конкурирующих видах её использования и должна быть признана экономическим товаром, а также социальным товаром.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В рамках этого принципа, прежде всего, важно признать основное право всех людей иметь доступ к чистой воде и нормальным санитарным условиям при приемлемых ценах. Управление водой как экономическим товаром - важный способ достижения социальных целей, таких как эффективное и равноправное водопользование, и поощрение экономии и охраны водных ресурсов. Вода, как только забирается из источника, имеет стоимость как экономический товар, а также как социальный товар. Большинство прошлых неудач в управлении водными ресурсами связано с тем фактом, что не признавалась полная стоимость воды.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proofErr w:type="gramStart"/>
      <w:r w:rsidRPr="00192BB2">
        <w:rPr>
          <w:sz w:val="28"/>
          <w:szCs w:val="28"/>
        </w:rPr>
        <w:t>Проект постановления Правительства Кыргызской Республики «Об утверждении Порядка определения и взимания платы за пользование поверхностными водными ресурсами в Кыргызской Республике» (далее - Проект) разработан на основании п.5 и 6 статьи 12 Конституции Кыргызской Республики, положений статьи 48 Водного кодекса Кыргызской Республики, статьи 11 Закона Кыргызской Республики «О воде», статьи 15 Закона Кыргызской Республики «Об охране окружающей среды» и пункта 3</w:t>
      </w:r>
      <w:proofErr w:type="gramEnd"/>
      <w:r w:rsidRPr="00192BB2">
        <w:rPr>
          <w:sz w:val="28"/>
          <w:szCs w:val="28"/>
        </w:rPr>
        <w:t xml:space="preserve"> постановления Правительства Кыргызской Республики от 22 марта 2016 года № 137 «Об утверждении Временного порядка определения и взимания платы за пользование поверхностными водами в Кыргызской Республике».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Кроме того, данный Проект предусматривает выполнение обязатель</w:t>
      </w:r>
      <w:proofErr w:type="gramStart"/>
      <w:r w:rsidRPr="00192BB2">
        <w:rPr>
          <w:sz w:val="28"/>
          <w:szCs w:val="28"/>
        </w:rPr>
        <w:t>ств стр</w:t>
      </w:r>
      <w:proofErr w:type="gramEnd"/>
      <w:r w:rsidRPr="00192BB2">
        <w:rPr>
          <w:sz w:val="28"/>
          <w:szCs w:val="28"/>
        </w:rPr>
        <w:t>аны по следующим международным документам: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1134"/>
        </w:tabs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 xml:space="preserve">Конвенция о биологическом разнообразии (Кыргызская Республика </w:t>
      </w:r>
      <w:r w:rsidRPr="00192BB2">
        <w:rPr>
          <w:rStyle w:val="214pt"/>
        </w:rPr>
        <w:t xml:space="preserve">присоединилась к Конвенции в соответствии с Законом </w:t>
      </w:r>
      <w:proofErr w:type="gramStart"/>
      <w:r w:rsidRPr="00192BB2">
        <w:rPr>
          <w:sz w:val="28"/>
          <w:szCs w:val="28"/>
        </w:rPr>
        <w:t>КР</w:t>
      </w:r>
      <w:proofErr w:type="gramEnd"/>
      <w:r w:rsidRPr="00192BB2">
        <w:rPr>
          <w:sz w:val="28"/>
          <w:szCs w:val="28"/>
        </w:rPr>
        <w:t xml:space="preserve"> </w:t>
      </w:r>
      <w:r w:rsidRPr="00192BB2">
        <w:rPr>
          <w:rStyle w:val="214pt"/>
        </w:rPr>
        <w:t xml:space="preserve">от </w:t>
      </w:r>
      <w:r w:rsidRPr="00192BB2">
        <w:rPr>
          <w:sz w:val="28"/>
          <w:szCs w:val="28"/>
        </w:rPr>
        <w:t xml:space="preserve">26 </w:t>
      </w:r>
      <w:r w:rsidRPr="00192BB2">
        <w:rPr>
          <w:rStyle w:val="214pt"/>
        </w:rPr>
        <w:t xml:space="preserve">июля </w:t>
      </w:r>
      <w:r w:rsidRPr="00192BB2">
        <w:rPr>
          <w:sz w:val="28"/>
          <w:szCs w:val="28"/>
        </w:rPr>
        <w:t>1996 года № 40);</w:t>
      </w:r>
    </w:p>
    <w:p w:rsidR="00A73DCB" w:rsidRPr="00192BB2" w:rsidRDefault="002D078D" w:rsidP="00192BB2">
      <w:pPr>
        <w:pStyle w:val="20"/>
        <w:numPr>
          <w:ilvl w:val="0"/>
          <w:numId w:val="3"/>
        </w:numPr>
        <w:shd w:val="clear" w:color="auto" w:fill="auto"/>
        <w:tabs>
          <w:tab w:val="left" w:pos="1134"/>
        </w:tabs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 xml:space="preserve">Конвенция ООН об изменении климата (Закон </w:t>
      </w:r>
      <w:proofErr w:type="gramStart"/>
      <w:r w:rsidRPr="00192BB2">
        <w:rPr>
          <w:sz w:val="28"/>
          <w:szCs w:val="28"/>
        </w:rPr>
        <w:t>КР</w:t>
      </w:r>
      <w:proofErr w:type="gramEnd"/>
      <w:r w:rsidRPr="00192BB2">
        <w:rPr>
          <w:sz w:val="28"/>
          <w:szCs w:val="28"/>
        </w:rPr>
        <w:t xml:space="preserve"> от 14 января 2000 года № 11).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Размер платы за пользование поверхностными водными ресурсами будет определяться на основании затрат государственных организаций и учреждений (п.2 настоящего постановления), занимающиеся управлением, оценкой, охраной водных ресурсов, защитой от вредного воздействия водных ресурсов, а также затрат на мероприятия по функционированию Государственной водной администрации, норматива платы за пользование поверхностными водными ресурсами. Объем воды, забранной из водного объекта, определяется на основании показаний водоизмерительных приборов, отражаемых в журналах первичного учета использования поверхностных водных ресурсов. При отсутствии таких приборов забор воды устанавливается согласно показателям времени работы и производительности технических средств, если это возможно, применяются нормы водопотребления.</w:t>
      </w:r>
    </w:p>
    <w:p w:rsidR="00A73DCB" w:rsidRPr="00192BB2" w:rsidRDefault="002D078D" w:rsidP="00192BB2">
      <w:pPr>
        <w:pStyle w:val="20"/>
        <w:shd w:val="clear" w:color="auto" w:fill="auto"/>
        <w:spacing w:line="326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 xml:space="preserve">Плата за пользование поверхностными водными ресурсами взимается со всех водопользователей независимо от их организационно-правовых форм и форм собственности, включая совместные предприятия с участием иностранных юридических и физических лиц, которым представлено </w:t>
      </w:r>
      <w:proofErr w:type="gramStart"/>
      <w:r w:rsidRPr="00192BB2">
        <w:rPr>
          <w:sz w:val="28"/>
          <w:szCs w:val="28"/>
        </w:rPr>
        <w:t xml:space="preserve">право </w:t>
      </w:r>
      <w:r w:rsidRPr="00192BB2">
        <w:rPr>
          <w:sz w:val="28"/>
          <w:szCs w:val="28"/>
        </w:rPr>
        <w:lastRenderedPageBreak/>
        <w:t>ведения</w:t>
      </w:r>
      <w:proofErr w:type="gramEnd"/>
      <w:r w:rsidRPr="00192BB2">
        <w:rPr>
          <w:sz w:val="28"/>
          <w:szCs w:val="28"/>
        </w:rPr>
        <w:t xml:space="preserve"> хозяйственной деятельности, за исключением водопользователей, которые освобождаются от платы в соответствии с законодательством Кыргызской Республики.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Плата за пользование поверхностными водными ресурсами будет иметь строго целевое назначение - собираемая сумма платежей органы исполнительной власти (п.2, настоящего постановления) обязаны направлять на финансирование мероприятий, указанных в пункте 4 настоящего Порядка.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Водный кодекс Кыргызской Республики предусматривает плату за пользование поверхностными водными ресурсами как за природный ресурс, однако, с 1 октября 2016 года более не действует Временный порядок определения и взимания платы за пользование поверхностными водами (пункт 2), утвержденный постановлением Правительства Кыргызской Республики от 22 марта 2016 года № 137. На сегодняшний день существует необходимость принятия нового Порядка.</w:t>
      </w:r>
    </w:p>
    <w:p w:rsidR="00A73DCB" w:rsidRPr="00192BB2" w:rsidRDefault="002D078D" w:rsidP="00192BB2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240" w:after="240" w:line="280" w:lineRule="exact"/>
        <w:ind w:left="1134" w:hanging="425"/>
        <w:jc w:val="both"/>
      </w:pPr>
      <w:r w:rsidRPr="00192BB2"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Проект не противоречит положениям Конституции Кыргызской Республики, нормам действующего законодательства и международным договорам, ратифицированных Кыргызской Республикой в установленном порядке и не требует дополнительных расходов с республиканского бюджета. Также не предусматривает норм, нарушающих установленные стандарты защиты прав и свобод человека, гражданина и соблюдение гендерного равенства, не вызывает каких-либо социальных, правовых, гендерных, экологических и коррупционных последствий.</w:t>
      </w:r>
    </w:p>
    <w:p w:rsidR="00A73DCB" w:rsidRPr="00192BB2" w:rsidRDefault="002D078D" w:rsidP="00192BB2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240" w:after="240" w:line="280" w:lineRule="exact"/>
        <w:ind w:left="1134" w:hanging="425"/>
        <w:jc w:val="both"/>
      </w:pPr>
      <w:bookmarkStart w:id="4" w:name="bookmark4"/>
      <w:r w:rsidRPr="00192BB2">
        <w:t>Информация о результатах общественного обсуждения</w:t>
      </w:r>
      <w:bookmarkEnd w:id="4"/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proofErr w:type="gramStart"/>
      <w:r w:rsidRPr="00192BB2">
        <w:rPr>
          <w:sz w:val="28"/>
          <w:szCs w:val="28"/>
        </w:rPr>
        <w:t xml:space="preserve">В соответствии с Законом Кыргызской Республики «О нормативных правовых актах Кыргызской Республики» данный проект нормативного правового акта подлежит общественному обсуждению и в этой связи проект </w:t>
      </w:r>
      <w:r w:rsidR="00192BB2">
        <w:rPr>
          <w:sz w:val="28"/>
          <w:szCs w:val="28"/>
        </w:rPr>
        <w:t xml:space="preserve">«____» _____________ 2021 г. </w:t>
      </w:r>
      <w:r w:rsidRPr="00192BB2">
        <w:rPr>
          <w:sz w:val="28"/>
          <w:szCs w:val="28"/>
        </w:rPr>
        <w:t xml:space="preserve">размещен на сайтах Правительства Кыргызской Республики </w:t>
      </w:r>
      <w:r w:rsidRPr="00192BB2">
        <w:rPr>
          <w:sz w:val="28"/>
          <w:szCs w:val="28"/>
          <w:lang w:eastAsia="en-US" w:bidi="en-US"/>
        </w:rPr>
        <w:t>(</w:t>
      </w:r>
      <w:hyperlink r:id="rId8" w:history="1">
        <w:r w:rsidRPr="00192BB2">
          <w:rPr>
            <w:rStyle w:val="a3"/>
            <w:sz w:val="28"/>
            <w:szCs w:val="28"/>
          </w:rPr>
          <w:t>www.gov.kg</w:t>
        </w:r>
      </w:hyperlink>
      <w:r w:rsidRPr="00192BB2">
        <w:rPr>
          <w:sz w:val="28"/>
          <w:szCs w:val="28"/>
          <w:lang w:eastAsia="en-US" w:bidi="en-US"/>
        </w:rPr>
        <w:t xml:space="preserve">), </w:t>
      </w:r>
      <w:r w:rsidRPr="00192BB2">
        <w:rPr>
          <w:sz w:val="28"/>
          <w:szCs w:val="28"/>
        </w:rPr>
        <w:t>Министерства сельского</w:t>
      </w:r>
      <w:r w:rsidR="00192BB2">
        <w:rPr>
          <w:sz w:val="28"/>
          <w:szCs w:val="28"/>
        </w:rPr>
        <w:t>, водного</w:t>
      </w:r>
      <w:r w:rsidRPr="00192BB2">
        <w:rPr>
          <w:sz w:val="28"/>
          <w:szCs w:val="28"/>
        </w:rPr>
        <w:t xml:space="preserve"> хозяйства и </w:t>
      </w:r>
      <w:r w:rsidR="00192BB2">
        <w:rPr>
          <w:sz w:val="28"/>
          <w:szCs w:val="28"/>
        </w:rPr>
        <w:t>развития регионов</w:t>
      </w:r>
      <w:r w:rsidRPr="00192BB2">
        <w:rPr>
          <w:sz w:val="28"/>
          <w:szCs w:val="28"/>
        </w:rPr>
        <w:t xml:space="preserve"> Кыргызской Республики </w:t>
      </w:r>
      <w:r w:rsidRPr="00192BB2">
        <w:rPr>
          <w:sz w:val="28"/>
          <w:szCs w:val="28"/>
          <w:lang w:eastAsia="en-US" w:bidi="en-US"/>
        </w:rPr>
        <w:t>(</w:t>
      </w:r>
      <w:hyperlink r:id="rId9" w:history="1">
        <w:r w:rsidRPr="00192BB2">
          <w:rPr>
            <w:rStyle w:val="a3"/>
            <w:sz w:val="28"/>
            <w:szCs w:val="28"/>
          </w:rPr>
          <w:t>http://www.agroprod.kg</w:t>
        </w:r>
      </w:hyperlink>
      <w:r w:rsidRPr="00192BB2">
        <w:rPr>
          <w:sz w:val="28"/>
          <w:szCs w:val="28"/>
          <w:lang w:eastAsia="en-US" w:bidi="en-US"/>
        </w:rPr>
        <w:t xml:space="preserve">) </w:t>
      </w:r>
      <w:r w:rsidRPr="00192BB2">
        <w:rPr>
          <w:sz w:val="28"/>
          <w:szCs w:val="28"/>
        </w:rPr>
        <w:t xml:space="preserve">и </w:t>
      </w:r>
      <w:r w:rsidR="00192BB2">
        <w:rPr>
          <w:sz w:val="28"/>
          <w:szCs w:val="28"/>
        </w:rPr>
        <w:t>Государственного агентства водных ресурсов</w:t>
      </w:r>
      <w:r w:rsidRPr="00192BB2">
        <w:rPr>
          <w:sz w:val="28"/>
          <w:szCs w:val="28"/>
        </w:rPr>
        <w:t xml:space="preserve"> </w:t>
      </w:r>
      <w:r w:rsidRPr="00192BB2">
        <w:rPr>
          <w:sz w:val="28"/>
          <w:szCs w:val="28"/>
          <w:lang w:eastAsia="en-US" w:bidi="en-US"/>
        </w:rPr>
        <w:t>(</w:t>
      </w:r>
      <w:hyperlink r:id="rId10" w:history="1">
        <w:r w:rsidRPr="00192BB2">
          <w:rPr>
            <w:rStyle w:val="a3"/>
            <w:sz w:val="28"/>
            <w:szCs w:val="28"/>
          </w:rPr>
          <w:t>www.water.kg</w:t>
        </w:r>
      </w:hyperlink>
      <w:r w:rsidRPr="00192BB2">
        <w:rPr>
          <w:sz w:val="28"/>
          <w:szCs w:val="28"/>
          <w:lang w:eastAsia="en-US" w:bidi="en-US"/>
        </w:rPr>
        <w:t>).</w:t>
      </w:r>
      <w:proofErr w:type="gramEnd"/>
    </w:p>
    <w:p w:rsidR="00A73DCB" w:rsidRPr="00192BB2" w:rsidRDefault="002D078D" w:rsidP="00192BB2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240" w:after="240" w:line="280" w:lineRule="exact"/>
        <w:ind w:left="1134" w:hanging="425"/>
        <w:jc w:val="both"/>
      </w:pPr>
      <w:bookmarkStart w:id="5" w:name="bookmark5"/>
      <w:r w:rsidRPr="00192BB2">
        <w:t>Анализ соответствия проекта законодательству</w:t>
      </w:r>
      <w:bookmarkEnd w:id="5"/>
    </w:p>
    <w:p w:rsidR="00A73DCB" w:rsidRPr="00192BB2" w:rsidRDefault="002D078D" w:rsidP="00192BB2">
      <w:pPr>
        <w:pStyle w:val="20"/>
        <w:shd w:val="clear" w:color="auto" w:fill="auto"/>
        <w:spacing w:line="326" w:lineRule="exact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Проект не противоречит положениям Конституции Кыргызской Республики, нормам действующего законодательства и международным договорам, ратифицированных Кыргызской Республикой в установленном порядке и не требует дополнительных расходов с республиканского бюджета.</w:t>
      </w:r>
    </w:p>
    <w:p w:rsidR="00A73DCB" w:rsidRPr="00192BB2" w:rsidRDefault="002D078D" w:rsidP="00192BB2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240" w:after="240" w:line="280" w:lineRule="exact"/>
        <w:ind w:left="1134" w:hanging="425"/>
        <w:jc w:val="both"/>
      </w:pPr>
      <w:bookmarkStart w:id="6" w:name="bookmark6"/>
      <w:r w:rsidRPr="00192BB2">
        <w:lastRenderedPageBreak/>
        <w:t>Информация о необходимости финансирования</w:t>
      </w:r>
      <w:bookmarkEnd w:id="6"/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A73DCB" w:rsidRPr="00192BB2" w:rsidRDefault="002D078D" w:rsidP="00192BB2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240" w:after="240" w:line="280" w:lineRule="exact"/>
        <w:ind w:left="1134" w:hanging="425"/>
        <w:jc w:val="both"/>
      </w:pPr>
      <w:bookmarkStart w:id="7" w:name="bookmark7"/>
      <w:r w:rsidRPr="00192BB2">
        <w:t>Информация об анализе регулятивного воздействия</w:t>
      </w:r>
      <w:bookmarkEnd w:id="7"/>
    </w:p>
    <w:p w:rsidR="00A73DCB" w:rsidRPr="00192BB2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Проект затрагивает предпринимательскую деятельность, соответственно проведен анализ регулятивного воздействия данного проекта.</w:t>
      </w:r>
    </w:p>
    <w:p w:rsidR="00A73DCB" w:rsidRDefault="002D078D" w:rsidP="00192BB2">
      <w:pPr>
        <w:pStyle w:val="20"/>
        <w:shd w:val="clear" w:color="auto" w:fill="auto"/>
        <w:ind w:firstLine="709"/>
        <w:rPr>
          <w:sz w:val="28"/>
          <w:szCs w:val="28"/>
        </w:rPr>
      </w:pPr>
      <w:r w:rsidRPr="00192BB2">
        <w:rPr>
          <w:sz w:val="28"/>
          <w:szCs w:val="28"/>
        </w:rPr>
        <w:t>На основании вышеизложенного Министерство сельского хозяйства, пищевой промышленности и мелиорации Кыргызской Республики вносит проект постановления Правительства Кыргызской Республики «Об утверждении Порядка определения и взимания платы за пользование поверхностными водными ресурсами в Кыргызской Республике» и считает его принятие целесообразным и необходимым.</w:t>
      </w:r>
    </w:p>
    <w:p w:rsidR="00192BB2" w:rsidRDefault="00192BB2" w:rsidP="00192BB2">
      <w:pPr>
        <w:pStyle w:val="20"/>
        <w:shd w:val="clear" w:color="auto" w:fill="auto"/>
        <w:ind w:firstLine="709"/>
        <w:rPr>
          <w:sz w:val="28"/>
          <w:szCs w:val="28"/>
        </w:rPr>
      </w:pPr>
    </w:p>
    <w:p w:rsidR="006A252C" w:rsidRDefault="006A252C" w:rsidP="00192BB2">
      <w:pPr>
        <w:pStyle w:val="20"/>
        <w:shd w:val="clear" w:color="auto" w:fill="auto"/>
        <w:ind w:firstLine="709"/>
        <w:rPr>
          <w:sz w:val="28"/>
          <w:szCs w:val="28"/>
        </w:rPr>
      </w:pPr>
    </w:p>
    <w:p w:rsidR="00192BB2" w:rsidRPr="00192BB2" w:rsidRDefault="00475764" w:rsidP="00192BB2">
      <w:pPr>
        <w:pStyle w:val="20"/>
        <w:shd w:val="clear" w:color="auto" w:fill="auto"/>
        <w:tabs>
          <w:tab w:val="left" w:pos="6804"/>
        </w:tabs>
        <w:ind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Вр.и.о</w:t>
      </w:r>
      <w:proofErr w:type="gramStart"/>
      <w:r>
        <w:rPr>
          <w:b/>
          <w:sz w:val="28"/>
          <w:szCs w:val="28"/>
        </w:rPr>
        <w:t>.м</w:t>
      </w:r>
      <w:proofErr w:type="gramEnd"/>
      <w:r w:rsidR="00192BB2" w:rsidRPr="00192BB2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а</w:t>
      </w:r>
      <w:proofErr w:type="spellEnd"/>
      <w:r w:rsidR="00192BB2">
        <w:rPr>
          <w:b/>
          <w:sz w:val="28"/>
          <w:szCs w:val="28"/>
        </w:rPr>
        <w:tab/>
        <w:t xml:space="preserve">А. </w:t>
      </w:r>
      <w:r>
        <w:rPr>
          <w:b/>
          <w:sz w:val="28"/>
          <w:szCs w:val="28"/>
        </w:rPr>
        <w:t>Мукашев</w:t>
      </w:r>
      <w:bookmarkStart w:id="8" w:name="_GoBack"/>
      <w:bookmarkEnd w:id="8"/>
    </w:p>
    <w:sectPr w:rsidR="00192BB2" w:rsidRPr="00192BB2">
      <w:pgSz w:w="11909" w:h="16840"/>
      <w:pgMar w:top="1101" w:right="1125" w:bottom="1131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A7C" w:rsidRDefault="000F6A7C">
      <w:r>
        <w:separator/>
      </w:r>
    </w:p>
  </w:endnote>
  <w:endnote w:type="continuationSeparator" w:id="0">
    <w:p w:rsidR="000F6A7C" w:rsidRDefault="000F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A7C" w:rsidRDefault="000F6A7C"/>
  </w:footnote>
  <w:footnote w:type="continuationSeparator" w:id="0">
    <w:p w:rsidR="000F6A7C" w:rsidRDefault="000F6A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A3C"/>
    <w:multiLevelType w:val="multilevel"/>
    <w:tmpl w:val="34864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A97F30"/>
    <w:multiLevelType w:val="multilevel"/>
    <w:tmpl w:val="521A3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CA4A78"/>
    <w:multiLevelType w:val="multilevel"/>
    <w:tmpl w:val="4C1C2C4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A575EB"/>
    <w:multiLevelType w:val="multilevel"/>
    <w:tmpl w:val="384068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CB"/>
    <w:rsid w:val="00087C84"/>
    <w:rsid w:val="000F6A7C"/>
    <w:rsid w:val="00192BB2"/>
    <w:rsid w:val="002D078D"/>
    <w:rsid w:val="00475764"/>
    <w:rsid w:val="006A252C"/>
    <w:rsid w:val="00A73DCB"/>
    <w:rsid w:val="00E5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13pt">
    <w:name w:val="Заголовок №1 (2) + 13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17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13pt">
    <w:name w:val="Заголовок №1 (2) + 13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17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water.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roprod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1982</Words>
  <Characters>11302</Characters>
  <Application>Microsoft Office Word</Application>
  <DocSecurity>0</DocSecurity>
  <Lines>94</Lines>
  <Paragraphs>26</Paragraphs>
  <ScaleCrop>false</ScaleCrop>
  <Company/>
  <LinksUpToDate>false</LinksUpToDate>
  <CharactersWithSpaces>13258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НурланБай</dc:creator>
  <cp:lastModifiedBy>Admin</cp:lastModifiedBy>
  <cp:revision>4</cp:revision>
  <dcterms:created xsi:type="dcterms:W3CDTF">2021-03-15T05:22:00Z</dcterms:created>
  <dcterms:modified xsi:type="dcterms:W3CDTF">2021-03-25T04:37:00Z</dcterms:modified>
</cp:coreProperties>
</file>